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11" w:rsidRPr="00B32A0A" w:rsidRDefault="007F0011" w:rsidP="00B9664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B32A0A" w:rsidRPr="00B32A0A" w:rsidRDefault="00B32A0A" w:rsidP="00B9664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1F5866" w:rsidRDefault="00B32A0A" w:rsidP="00B32A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0"/>
          <w:szCs w:val="18"/>
          <w:u w:val="single"/>
        </w:rPr>
      </w:pPr>
      <w:r w:rsidRPr="00B32A0A">
        <w:rPr>
          <w:rFonts w:ascii="Times New Roman" w:eastAsia="Times New Roman" w:hAnsi="Times New Roman" w:cs="Times New Roman"/>
          <w:b/>
          <w:color w:val="000000" w:themeColor="text1"/>
          <w:sz w:val="30"/>
          <w:szCs w:val="18"/>
          <w:u w:val="single"/>
        </w:rPr>
        <w:t>Central Excise Act, 1944</w:t>
      </w:r>
    </w:p>
    <w:p w:rsidR="00B32A0A" w:rsidRPr="00B32A0A" w:rsidRDefault="00B32A0A" w:rsidP="00B32A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0"/>
          <w:szCs w:val="18"/>
          <w:u w:val="single"/>
        </w:rPr>
      </w:pPr>
      <w:r w:rsidRPr="00B32A0A">
        <w:rPr>
          <w:rFonts w:ascii="Times New Roman" w:eastAsia="Times New Roman" w:hAnsi="Times New Roman" w:cs="Times New Roman"/>
          <w:b/>
          <w:color w:val="000000" w:themeColor="text1"/>
          <w:sz w:val="30"/>
          <w:szCs w:val="18"/>
          <w:u w:val="single"/>
        </w:rPr>
        <w:t xml:space="preserve"> Sections List</w:t>
      </w:r>
    </w:p>
    <w:p w:rsidR="00B96640" w:rsidRPr="00B96640" w:rsidRDefault="00B96640" w:rsidP="00B9664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B9664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563"/>
        <w:gridCol w:w="7887"/>
      </w:tblGrid>
      <w:tr w:rsidR="007F0011" w:rsidRPr="00B32A0A" w:rsidTr="003A6A61">
        <w:trPr>
          <w:trHeight w:val="240"/>
          <w:jc w:val="center"/>
        </w:trPr>
        <w:tc>
          <w:tcPr>
            <w:tcW w:w="0" w:type="auto"/>
            <w:tcBorders>
              <w:top w:val="single" w:sz="8" w:space="0" w:color="8DB3E2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</w:rPr>
                <w:t>Chapter I </w:t>
              </w:r>
            </w:hyperlink>
          </w:p>
        </w:tc>
        <w:tc>
          <w:tcPr>
            <w:tcW w:w="0" w:type="auto"/>
            <w:tcBorders>
              <w:top w:val="single" w:sz="8" w:space="0" w:color="8DB3E2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Preliminary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Short title, extent and commencement.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Definitions.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Section2A.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References of certain expressions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0011" w:rsidRPr="00B32A0A" w:rsidTr="003A6A61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</w:rPr>
                <w:t>Chapter - II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Levy and collection of duty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Duties specified in the</w:t>
            </w: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First Schedule </w:t>
            </w: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and the Second Schedule</w:t>
            </w: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to the Central Excise Tariff Act, 1985 to be levied 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Central Government to change Excise Duty on the basis of capacity of production in respect of notified goods.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Valuation of excisable goods for purposes of charging of duty of excise.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4A.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Valuation of excisable goods with reference to retail sale price.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Remission of duty on goods found deficient in quantity.</w:t>
            </w:r>
          </w:p>
        </w:tc>
      </w:tr>
      <w:tr w:rsidR="007F0011" w:rsidRPr="00B32A0A" w:rsidTr="003A6A61">
        <w:trPr>
          <w:trHeight w:val="394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4" w:space="0" w:color="auto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5A.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to grant exemption from duty of excise.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915B7F" w:rsidRPr="00B32A0A" w:rsidTr="00B32A0A">
        <w:trPr>
          <w:trHeight w:val="314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15B7F" w:rsidRPr="00B32A0A" w:rsidRDefault="007F0011" w:rsidP="00915B7F">
            <w:pPr>
              <w:spacing w:after="0" w:line="240" w:lineRule="auto"/>
              <w:ind w:right="-1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B32A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</w:t>
            </w:r>
            <w:r w:rsidR="00915B7F" w:rsidRPr="00B32A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="00915B7F"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B.              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15B7F" w:rsidRPr="00B32A0A" w:rsidRDefault="00915B7F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Non reversal of </w:t>
            </w:r>
            <w:proofErr w:type="spellStart"/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Cenvat</w:t>
            </w:r>
            <w:proofErr w:type="spellEnd"/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Credit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Registration of certain persons.</w:t>
            </w:r>
          </w:p>
        </w:tc>
      </w:tr>
      <w:tr w:rsidR="007F0011" w:rsidRPr="00B32A0A" w:rsidTr="00524529">
        <w:trPr>
          <w:trHeight w:val="144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Omitted.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Restriction on possession of excisable goods.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Offences and penalties.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9A.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Certain offences to be non-cognizable.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9AA.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Offences by companies.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9B.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Court to publish name/ place of business, etc., of persons convicted under the Act.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9C.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Presumption of culpable mental state.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9D.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Relevancy of statements under certain circumstances.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9E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Application of section 562 of the Code of Criminal Procedure, 1898, and of the Probation of Offenders Act, 1958.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Courts to order forfeiture.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Recovery of sums due to Government.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Recovery of duties not-levied or not-paid or short-levied or short-paid or erroneously refunded.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11AA.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Interest on delayed payment of duty.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11AC.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Penalty for short-levy or non-levy of duty in certain cases.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Claim for refund of duty</w:t>
            </w: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and interest, if any, paid on such duty.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11BB.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Interest on delayed refunds.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Section 11C.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not to recover duty of excise not-levied or short-levied as a result of general practice.</w:t>
            </w:r>
          </w:p>
        </w:tc>
      </w:tr>
      <w:tr w:rsidR="007F0011" w:rsidRPr="00B32A0A" w:rsidTr="00B32A0A">
        <w:trPr>
          <w:trHeight w:val="333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8" w:space="0" w:color="8DB3E2"/>
              <w:bottom w:val="single" w:sz="4" w:space="0" w:color="auto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11D.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nil"/>
              <w:bottom w:val="single" w:sz="4" w:space="0" w:color="auto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Duties of excise collected from the buyer to be deposited with the Central Government.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51C18" w:rsidRPr="00B32A0A" w:rsidTr="00B32A0A">
        <w:trPr>
          <w:trHeight w:val="30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8DB3E2"/>
              <w:bottom w:val="single" w:sz="4" w:space="0" w:color="auto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51C18" w:rsidRPr="00B96640" w:rsidRDefault="00B51C18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11DD.</w:t>
            </w:r>
          </w:p>
          <w:p w:rsidR="00B51C18" w:rsidRPr="00B32A0A" w:rsidRDefault="00B51C18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51C18" w:rsidRPr="00B96640" w:rsidRDefault="00B51C18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Interest on the amounts collected in excess of the duty.</w:t>
            </w:r>
          </w:p>
          <w:p w:rsidR="00B51C18" w:rsidRPr="00B32A0A" w:rsidRDefault="00B51C18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51C18" w:rsidRPr="00B32A0A" w:rsidTr="00B32A0A">
        <w:trPr>
          <w:trHeight w:val="359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51C18" w:rsidRPr="00B32A0A" w:rsidRDefault="00B51C18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11DDA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51C18" w:rsidRPr="00B32A0A" w:rsidRDefault="00B51C18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Provisional attachment to protect revenue in certain cases.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11E.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Liability under Act to be first charge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Application of the provisions of Act [No. 52 of 1962] to Central Excise Duties.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F0011" w:rsidRPr="00B32A0A" w:rsidTr="003A6A61">
        <w:trPr>
          <w:trHeight w:val="48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</w:rPr>
                <w:t>Chapter - IIA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Indicating amount of duty in the price of goods, etc. for purpose of refund and crediting certain amounts to the fund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12A.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Price of goods to indicate the amount of duty paid thereon.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12B.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Presumption that the incidence of duty has been passed on to the buyer.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12C.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Consumer Welfare Fund.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12D.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Utilisation</w:t>
            </w:r>
            <w:proofErr w:type="spellEnd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of the Fund.</w:t>
            </w:r>
          </w:p>
        </w:tc>
      </w:tr>
      <w:tr w:rsidR="007F0011" w:rsidRPr="00B32A0A" w:rsidTr="00A1388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</w:rPr>
                <w:t>Chapter - III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Powers and duties of Officers and Landholders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12E.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Powers of Central Excise Officers.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12F.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search and seizure.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to arrest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to summon persons to give evidence and produce documents in inquiries under this Act.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14A.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Special audit in certain cases.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14AA.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Special audit in cases where credit of duty availed or</w:t>
            </w: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utilised</w:t>
            </w:r>
            <w:proofErr w:type="spellEnd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is not within the normal limits, etc.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Officers required</w:t>
            </w: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proofErr w:type="gramStart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to assist</w:t>
            </w:r>
            <w:proofErr w:type="gramEnd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Central Excise Officers.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Omitted.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Omitted.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Searches and arrests how to be made.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Disposal of persons arrested.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Procedure to be followed by officer-in-charge of police station.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Inquiry how to be made by Central Excise Officers against arrested persons forwarded to them under section 19.</w:t>
            </w:r>
          </w:p>
        </w:tc>
      </w:tr>
      <w:tr w:rsidR="007F0011" w:rsidRPr="00B32A0A" w:rsidTr="001F5866">
        <w:trPr>
          <w:trHeight w:val="390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Section 22.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Vexatious search, seizure, etc., by Central Excise Officers.</w:t>
            </w:r>
          </w:p>
        </w:tc>
      </w:tr>
      <w:tr w:rsidR="007F0011" w:rsidRPr="00B32A0A" w:rsidTr="00B51C18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Failure of Central Excise Officer in duty.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</w:rPr>
                <w:t>Chapter - IIIA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Advance Rulings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Definitions.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Vacancies etc., not to invalidate proceedings.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Application for advance ruling.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Procedure on receipt of application.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Applicability of advance ruling.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23F.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Advance ruling to be void in certain circumstances.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Powers of Authority.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23H.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Procedure of Authority.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  <w:u w:val="single"/>
                </w:rPr>
                <w:t>Chapter - IV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Transport by Sea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24 to 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Omitted.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  <w:u w:val="single"/>
                </w:rPr>
                <w:t>Chapter - V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Settlement of Cases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Definitions.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Customs and Central Excise Settlement Commission.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Jurisdiction and powers of Settlement Commission.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Vice-Chairman to act as Chairman or to discharge his functions in certain circumstances.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Chairman to transfer cases from one Bench to another.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Decision to be by majority.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Application for settlement of cases.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Procedure on receipt of an application under section 32E.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Settlement Commission to order provisional attachment to protect revenue.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32H.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settlement Commission to reopen completed proceedings.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Powers and procedure of Settlement Commissions.</w:t>
            </w:r>
          </w:p>
        </w:tc>
      </w:tr>
      <w:tr w:rsidR="007F0011" w:rsidRPr="00B32A0A" w:rsidTr="001F5866">
        <w:trPr>
          <w:trHeight w:val="390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Section 32J.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Inspection, etc., of reports.</w:t>
            </w:r>
          </w:p>
        </w:tc>
      </w:tr>
      <w:tr w:rsidR="007F0011" w:rsidRPr="00B32A0A" w:rsidTr="00B51C18">
        <w:trPr>
          <w:trHeight w:val="39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32K.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Settlement commission to grant immunity from prosecution and penalty.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32L.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Settlement Commission to send a case back to the Central Excise Officer.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32M.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Order of settlement to be conclusive.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Recovery of sums due under order of settlement.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32-O.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Bar on subsequent application for settlement in certain cases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Proceedings before Settlement Commission to be judicial proceedings.</w:t>
            </w:r>
          </w:p>
        </w:tc>
      </w:tr>
      <w:tr w:rsidR="007F0011" w:rsidRPr="00B32A0A" w:rsidTr="003A6A61">
        <w:trPr>
          <w:trHeight w:val="48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32PA.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Omitted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  <w:u w:val="single"/>
                </w:rPr>
                <w:t>Chapter - VI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Adjudication of Confiscations and Penalties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33.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33A.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adjudication.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Adjudication procedure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34.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Option to pay fine in lieu of confiscation.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34A.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Confiscation or penalty not to interfere with other punishments.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  <w:u w:val="single"/>
                </w:rPr>
                <w:t>Chapter - VIA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Appeals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Appeals to Commissioner (Appeals).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Procedure in appeal.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Appeals to the Appellate Tribunal.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Orders of Appellate Tribunal.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35D.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Procedure of Appellate Tribunal.</w:t>
            </w:r>
          </w:p>
        </w:tc>
      </w:tr>
      <w:tr w:rsidR="007F0011" w:rsidRPr="00B32A0A" w:rsidTr="003A6A61">
        <w:trPr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Powers of Committee or Chief Commissioners of Central Excise or Commissioners of Central Excise to pass certain orders.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35EA.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Omitted.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35EE.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Revision by Central Government.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35F.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35FF.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Deposit, pending appeal, of duty demanded or penalty levied.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Interest on delayed refund of amount deposited under the proviso to section 35 F.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Appeal</w:t>
            </w:r>
            <w:proofErr w:type="gramStart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 to</w:t>
            </w:r>
            <w:proofErr w:type="gramEnd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High Court.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35H.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ind w:left="95" w:hanging="95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Application to High Court.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35-I.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High Court or Supreme Court to require statement to be amended.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35J.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Case before High Court to be heard by not less than two judges.</w:t>
            </w:r>
          </w:p>
        </w:tc>
      </w:tr>
      <w:tr w:rsidR="007F0011" w:rsidRPr="00B32A0A" w:rsidTr="001F5866">
        <w:trPr>
          <w:trHeight w:val="270"/>
          <w:jc w:val="center"/>
        </w:trPr>
        <w:tc>
          <w:tcPr>
            <w:tcW w:w="0" w:type="auto"/>
            <w:tcBorders>
              <w:top w:val="single" w:sz="6" w:space="0" w:color="000000" w:themeColor="text1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Section 35K.</w:t>
            </w:r>
          </w:p>
        </w:tc>
        <w:tc>
          <w:tcPr>
            <w:tcW w:w="0" w:type="auto"/>
            <w:tcBorders>
              <w:top w:val="single" w:sz="6" w:space="0" w:color="000000" w:themeColor="text1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Decision of High Court or Supreme Court on the case stated.</w:t>
            </w:r>
          </w:p>
        </w:tc>
      </w:tr>
      <w:tr w:rsidR="007F0011" w:rsidRPr="00B32A0A" w:rsidTr="00B51C18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35L.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Appeal to the Supreme Court.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35M.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Hearing before Supreme Court.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Sums due to be paid notwithstanding reference, etc.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35-O.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Exclusion of time taken for copy.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35P.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Transfer of certain pending proceedings and transitional provisions.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35Q.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Appearance by</w:t>
            </w: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authorised</w:t>
            </w:r>
            <w:proofErr w:type="spellEnd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representative.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35R.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Appeal not to be filed in certain cases.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Definitions.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  <w:u w:val="single"/>
                </w:rPr>
                <w:t>Chapter - VIB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Presumption as to Documents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36A.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Presumption as to documents in certain cases.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36B.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Admissibility of micro films, facsimile copies of documents and computer print outs as documents and as evidence.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" w:tgtFrame="_self" w:history="1">
              <w:r w:rsidRPr="00B32A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18"/>
                  <w:szCs w:val="18"/>
                  <w:u w:val="single"/>
                </w:rPr>
                <w:t>Chapter - VII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Supplemental Provisions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Power of Central Government to make rules.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37A.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Delegation of Powers.</w:t>
            </w:r>
          </w:p>
        </w:tc>
      </w:tr>
      <w:tr w:rsidR="007F0011" w:rsidRPr="00B32A0A" w:rsidTr="003A6A61">
        <w:trPr>
          <w:trHeight w:val="21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37B.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1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Instructions to Central Excise Officers. 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37C.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Service of decisions, orders, summons, etc.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37D.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Rounding off of duty, etc.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37 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Publication of information respecting persons in certain cases.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Publication of rules and notifications and</w:t>
            </w:r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proofErr w:type="gramStart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laying</w:t>
            </w:r>
            <w:proofErr w:type="gramEnd"/>
            <w:r w:rsidRPr="00B32A0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of rules before Parliament.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38A.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Effect of amendments, etc., of rules, notifications or orders.</w:t>
            </w:r>
          </w:p>
        </w:tc>
      </w:tr>
      <w:tr w:rsidR="007F0011" w:rsidRPr="00B32A0A" w:rsidTr="003A6A61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8DB3E2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Repeal of enactments.</w:t>
            </w:r>
          </w:p>
        </w:tc>
      </w:tr>
      <w:tr w:rsidR="007F0011" w:rsidRPr="00B32A0A" w:rsidTr="003A6A61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8" w:space="0" w:color="8DB3E2"/>
              <w:bottom w:val="single" w:sz="8" w:space="0" w:color="auto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Section 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8DB3E2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Protection of action taken under the Act.</w:t>
            </w:r>
          </w:p>
        </w:tc>
      </w:tr>
      <w:tr w:rsidR="007F0011" w:rsidRPr="00B32A0A" w:rsidTr="003A6A61">
        <w:trPr>
          <w:trHeight w:val="39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96640" w:rsidRPr="00B96640" w:rsidRDefault="00B96640" w:rsidP="00B96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9664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</w:tr>
    </w:tbl>
    <w:p w:rsidR="00ED0E97" w:rsidRPr="00B32A0A" w:rsidRDefault="00ED0E97" w:rsidP="00B96640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ED0E97" w:rsidRPr="00B32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>
    <w:useFELayout/>
  </w:compat>
  <w:rsids>
    <w:rsidRoot w:val="00ED0E97"/>
    <w:rsid w:val="000A7C92"/>
    <w:rsid w:val="000F6A5E"/>
    <w:rsid w:val="001F5866"/>
    <w:rsid w:val="003A6A61"/>
    <w:rsid w:val="00524529"/>
    <w:rsid w:val="00787776"/>
    <w:rsid w:val="007F0011"/>
    <w:rsid w:val="00915B7F"/>
    <w:rsid w:val="00A13885"/>
    <w:rsid w:val="00B32A0A"/>
    <w:rsid w:val="00B51C18"/>
    <w:rsid w:val="00B96640"/>
    <w:rsid w:val="00BD7143"/>
    <w:rsid w:val="00EB5C5E"/>
    <w:rsid w:val="00ED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D0E97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D0E9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D0E97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D0E97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B96640"/>
  </w:style>
  <w:style w:type="character" w:customStyle="1" w:styleId="apple-converted-space">
    <w:name w:val="apple-converted-space"/>
    <w:basedOn w:val="DefaultParagraphFont"/>
    <w:rsid w:val="00B96640"/>
  </w:style>
  <w:style w:type="character" w:customStyle="1" w:styleId="spelle">
    <w:name w:val="spelle"/>
    <w:basedOn w:val="DefaultParagraphFont"/>
    <w:rsid w:val="00B96640"/>
  </w:style>
  <w:style w:type="character" w:customStyle="1" w:styleId="grame">
    <w:name w:val="grame"/>
    <w:basedOn w:val="DefaultParagraphFont"/>
    <w:rsid w:val="00B966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4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ec.gov.in/excise/cx-act/cx-act-ch3a.htm" TargetMode="External"/><Relationship Id="rId13" Type="http://schemas.openxmlformats.org/officeDocument/2006/relationships/hyperlink" Target="http://www.cbec.gov.in/excise/cx-act/cx-act-ch6b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bec.gov.in/excise/cx-act/cx-act-ch3.htm" TargetMode="External"/><Relationship Id="rId12" Type="http://schemas.openxmlformats.org/officeDocument/2006/relationships/hyperlink" Target="http://www.cbec.gov.in/excise/cx-act/cx-act-ch6a.ht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bec.gov.in/excise/cx-act/cx-act-ch2a.htm" TargetMode="External"/><Relationship Id="rId11" Type="http://schemas.openxmlformats.org/officeDocument/2006/relationships/hyperlink" Target="http://www.cbec.gov.in/excise/cx-act/cx-act-ch6.htm" TargetMode="External"/><Relationship Id="rId5" Type="http://schemas.openxmlformats.org/officeDocument/2006/relationships/hyperlink" Target="http://www.cbec.gov.in/excise/cx-act/cx-act-ch2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bec.gov.in/excise/cx-act/cx-act-ch5.htm" TargetMode="External"/><Relationship Id="rId4" Type="http://schemas.openxmlformats.org/officeDocument/2006/relationships/hyperlink" Target="http://www.cbec.gov.in/excise/cx-act/cx-act-ch1-nov11.htm" TargetMode="External"/><Relationship Id="rId9" Type="http://schemas.openxmlformats.org/officeDocument/2006/relationships/hyperlink" Target="http://www.cbec.gov.in/excise/cx-act/cx-act-ch4.htm" TargetMode="External"/><Relationship Id="rId14" Type="http://schemas.openxmlformats.org/officeDocument/2006/relationships/hyperlink" Target="http://www.cbec.gov.in/excise/cx-act/cx-act-ch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1333</Words>
  <Characters>7600</Characters>
  <Application>Microsoft Office Word</Application>
  <DocSecurity>0</DocSecurity>
  <Lines>63</Lines>
  <Paragraphs>17</Paragraphs>
  <ScaleCrop>false</ScaleCrop>
  <Company/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17</cp:revision>
  <dcterms:created xsi:type="dcterms:W3CDTF">2013-01-12T12:33:00Z</dcterms:created>
  <dcterms:modified xsi:type="dcterms:W3CDTF">2013-01-12T12:57:00Z</dcterms:modified>
</cp:coreProperties>
</file>